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CE" w:rsidRPr="003724CE" w:rsidRDefault="003724CE" w:rsidP="00D51A3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proofErr w:type="spellStart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Усть-Кадинская</w:t>
      </w:r>
      <w:proofErr w:type="spellEnd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с.Усть-Када</w:t>
      </w:r>
      <w:proofErr w:type="spellEnd"/>
    </w:p>
    <w:p w:rsidR="003724CE" w:rsidRDefault="00D51A33" w:rsidP="00D51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1A3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F1FB1A" wp14:editId="493B0B5B">
            <wp:simplePos x="0" y="0"/>
            <wp:positionH relativeFrom="column">
              <wp:posOffset>-137160</wp:posOffset>
            </wp:positionH>
            <wp:positionV relativeFrom="paragraph">
              <wp:posOffset>461645</wp:posOffset>
            </wp:positionV>
            <wp:extent cx="6070614" cy="1561313"/>
            <wp:effectExtent l="0" t="0" r="0" b="0"/>
            <wp:wrapNone/>
            <wp:docPr id="1" name="Рисунок 1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A33" w:rsidRDefault="00D51A33" w:rsidP="00D51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51A33" w:rsidRDefault="00D51A33" w:rsidP="00D51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51A33" w:rsidRDefault="00D51A33" w:rsidP="00D51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51A33" w:rsidRPr="003724CE" w:rsidRDefault="00D51A33" w:rsidP="00D51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24CE" w:rsidRPr="003724CE" w:rsidRDefault="003724CE" w:rsidP="00D51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24CE" w:rsidRPr="003724CE" w:rsidRDefault="003724CE" w:rsidP="00372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24CE" w:rsidRPr="003724CE" w:rsidRDefault="003724CE" w:rsidP="00372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«Химия. Базовый уровень»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8 </w:t>
      </w:r>
      <w:r w:rsidRPr="003724CE">
        <w:rPr>
          <w:rFonts w:ascii="Calibri" w:eastAsia="Times New Roman" w:hAnsi="Calibri" w:cs="Calibri"/>
          <w:color w:val="000000"/>
          <w:lang w:eastAsia="ru-RU"/>
        </w:rPr>
        <w:t>– </w:t>
      </w: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51A33" w:rsidRDefault="00D51A33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село </w:t>
      </w:r>
      <w:proofErr w:type="spellStart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Усть-Када</w:t>
      </w:r>
      <w:proofErr w:type="spellEnd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724CE" w:rsidRPr="003724CE" w:rsidRDefault="003724CE" w:rsidP="003724C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724CE" w:rsidRPr="003724CE" w:rsidRDefault="003724CE" w:rsidP="00D51A3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внутрипредметных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химии: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формировании естественно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-научной грамотности обучающихся;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ценностного отношения к естественно-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химии 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атомно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 как основы всего естествознания;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Периодического закона Д. И. Менделеева как основного закона химии;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учения о строении атома и химической связи;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представлений об электролитической диссоциации веществ в растворах.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химии на уровне основного общего образования важное значение приобрели такие цели, как: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общей функциональной и естественно-научной грамотности, в том числе умений объяснять и оценивать явления окружающего мира, используя знания и 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опыт, полученные при изучении химии, применять их при решении проблем в повседневной жизни и трудовой деятельности;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>–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3724CE" w:rsidRPr="003724CE" w:rsidRDefault="003724CE" w:rsidP="00372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724CE" w:rsidRPr="003724CE" w:rsidRDefault="003724CE" w:rsidP="003724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3724CE" w:rsidRPr="003724CE" w:rsidRDefault="003724CE" w:rsidP="003724C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3724CE" w:rsidRPr="003724CE" w:rsidRDefault="003724CE" w:rsidP="003724C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Первоначальные химические понятия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шаростержневых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Важнейшие представители неорганических веществ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Молярный объём газов. Расчёты по химическим уравнениям.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Соли. Номенклатура солей. Физические и химические свойства солей. Получение солей.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Химический эксперимент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-восстановительные реакции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длиннопериодная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химических элементов. Ионная связь.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Степень окисления.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-восстановительных реакций (горение, реакции разложения, соединения).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Межпредметные</w:t>
      </w:r>
      <w:proofErr w:type="spellEnd"/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связи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при изучении химии в 8 классе осуществляется через использование как общих естественно-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-научного цикла.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естественно-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Биология: фотосинтез, дыхание, биосфера.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Вещество и химическая реакция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-восстановительные реакции, электронный баланс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-восстановительной реакции. Составление уравнений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Неметаллы и их соединения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Хлороводород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хлороводорода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организм человека. Важнейшие хлориды и их нахождение в природе.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элементов 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Общая характеристика элементов 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элементов 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Металлы и их соединения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Химия и окружающая среда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Химический эксперимент: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образцов материалов (стекло, сплавы металлов, полимерные материалы).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Межпредметные</w:t>
      </w:r>
      <w:proofErr w:type="spellEnd"/>
      <w:r w:rsidRPr="003724C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связи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-научного цикла.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исследовательской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38318759"/>
      <w:bookmarkEnd w:id="1"/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формирования культуры здоровья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составе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умение применять в процессе познания понятия (предметные и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8318760"/>
      <w:bookmarkStart w:id="3" w:name="_Toc134720971"/>
      <w:bookmarkEnd w:id="2"/>
      <w:bookmarkEnd w:id="3"/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8 классе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 умений: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орбиталь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-молекулярного учения, закона Авогадро;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724CE" w:rsidRPr="003724CE" w:rsidRDefault="003724CE" w:rsidP="003724C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724CE" w:rsidRPr="003724CE" w:rsidRDefault="003724CE" w:rsidP="003724CE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372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9 классе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 умений: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</w:t>
      </w: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решётка, коррозия металлов, сплавы, скорость химической реакции, предельно допустимая концентрация ПДК вещества;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раскрывать сущность </w:t>
      </w:r>
      <w:proofErr w:type="spell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724CE" w:rsidRP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путём хлорид</w:t>
      </w:r>
      <w:proofErr w:type="gramEnd"/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724CE" w:rsidRDefault="003724CE" w:rsidP="003724CE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51A33" w:rsidRDefault="00D51A33" w:rsidP="00D51A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1A33" w:rsidRPr="003724CE" w:rsidRDefault="00D51A33" w:rsidP="00D51A3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1A33" w:rsidRDefault="00D51A33" w:rsidP="00372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D51A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4CE" w:rsidRPr="003724CE" w:rsidRDefault="003724CE" w:rsidP="00372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3724CE" w:rsidRPr="003724CE" w:rsidRDefault="003724CE" w:rsidP="00372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254"/>
        <w:gridCol w:w="652"/>
        <w:gridCol w:w="1813"/>
        <w:gridCol w:w="1869"/>
        <w:gridCol w:w="4014"/>
      </w:tblGrid>
      <w:tr w:rsidR="003724CE" w:rsidRPr="003724CE" w:rsidTr="003724C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24CE" w:rsidRPr="003724CE" w:rsidTr="003724C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6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Первоначальные химические понятия</w:t>
            </w: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и химические реакции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6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Важнейшие представители неорганических веществ</w:t>
            </w: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Воздух. Кислород. Понятие об оксидах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Водород.Понятие</w:t>
            </w:r>
            <w:proofErr w:type="spellEnd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кислотах и солях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Вода. Растворы. Понятие об основаниях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6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-восстановительные реакции</w:t>
            </w: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ева. Строение атома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Химическая связь. </w:t>
            </w:r>
            <w:proofErr w:type="spellStart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724CE" w:rsidRPr="003724CE" w:rsidRDefault="003724CE" w:rsidP="00372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6084"/>
        <w:gridCol w:w="652"/>
        <w:gridCol w:w="1843"/>
        <w:gridCol w:w="1899"/>
        <w:gridCol w:w="4113"/>
      </w:tblGrid>
      <w:tr w:rsidR="003724CE" w:rsidRPr="003724CE" w:rsidTr="003724C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724CE" w:rsidRPr="003724CE" w:rsidTr="003724C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6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Вещество и химические реакции</w:t>
            </w: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6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Неметаллы и их соединения</w:t>
            </w: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химических элементов VIIА-группы. Галогены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6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Металлы и их соединения</w:t>
            </w: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свойства металлов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6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724C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Химия и окружающая среда</w:t>
            </w: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724CE" w:rsidRPr="003724CE" w:rsidRDefault="003724CE" w:rsidP="00372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3724CE" w:rsidRPr="003724CE" w:rsidRDefault="003724CE" w:rsidP="00372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5907"/>
        <w:gridCol w:w="652"/>
        <w:gridCol w:w="1688"/>
        <w:gridCol w:w="1744"/>
        <w:gridCol w:w="1168"/>
        <w:gridCol w:w="3579"/>
      </w:tblGrid>
      <w:tr w:rsidR="003724CE" w:rsidRPr="003724CE" w:rsidTr="00750A8F">
        <w:trPr>
          <w:tblHeader/>
          <w:tblCellSpacing w:w="15" w:type="dxa"/>
        </w:trPr>
        <w:tc>
          <w:tcPr>
            <w:tcW w:w="309" w:type="dxa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77" w:type="dxa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24CE" w:rsidRPr="003724CE" w:rsidTr="00750A8F">
        <w:trPr>
          <w:tblHeader/>
          <w:tblCellSpacing w:w="15" w:type="dxa"/>
        </w:trPr>
        <w:tc>
          <w:tcPr>
            <w:tcW w:w="309" w:type="dxa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https://m.edsoo.ru/ff0d210c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методах познания в химии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https://m.edsoo.ru/ff0d227e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https://m.edsoo.ru/ff0d23dc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https://m.edsoo.ru/ff0d26ca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https://m.edsoo.ru/ff0d28c8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Атомы и молекулы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элементы. Знаки (символы) химических элементов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https://m.edsoo.ru/ff0d2be8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вещества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https://m.edsoo.ru/ff0d2a6c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https://m.edsoo.ru/ff0d2d50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https://m.edsoo.ru/ff0d2eae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https://m.edsoo.ru/ff0d323c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https://m.edsoo.ru/ff0d350c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https://m.edsoo.ru/ff0d5230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https://m.edsoo.ru/ff0d37fa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https://m.edsoo.ru/ff0d3a16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https://m.edsoo.ru/ff0d3b88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https://m.edsoo.ru/ff0d3f34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В. Ломоносов — учёный-энциклопедист. Обобщение </w:t>
            </w: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https://m.edsoo.ru/ff0d40c4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https://m.edsoo.ru/ff0d4290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https://m.edsoo.ru/ff0d448e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https://m.edsoo.ru/ff0d4614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https://m.edsoo.ru/ff0d497a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https://m.edsoo.ru/ff0d4790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https://m.edsoo.ru/ff0d4c4a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https://m.edsoo.ru/ff0d4ae2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кислотах и солях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https://m.edsoo.ru/ff0d50d2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https://m.edsoo.ru/ff0d4dd0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https://m.edsoo.ru/ff0d4f42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Молярный объём газов. Закон Авогадро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https://m.edsoo.ru/ff0d542e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https://m.edsoo.ru/ff0d55a0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https://m.edsoo.ru/ff0d5708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и химические свойства воды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https://m.edsoo.ru/ff0d587a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https://m.edsoo.ru/ff0d59e2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https://m.edsoo.ru/ff0d5b40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https://m.edsoo.ru/ff0d5eba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https://m.edsoo.ru/ff0d6342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https://m.edsoo.ru/ff0d664e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https://m.edsoo.ru/ff0d67ca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https://m.edsoo.ru/ff0dfee2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https://m.edsoo.ru/00ad9474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https://m.edsoo.ru/00ad9b7c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https://m.edsoo.ru/00ad9a50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https://m.edsoo.ru/00ad9e1a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https://m.edsoo.ru/00ad9ffa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Периоды, группы, подгруппы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https://m.edsoo.ru/00ada52c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https://m.edsoo.ru/00ada342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https://m.edsoo.ru/00ada6bc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https://m.edsoo.ru/00ada824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https://m.edsoo.ru/00ada96e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https://m.edsoo.ru/00adac34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Ковалентная полярная химическая связь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https://m.edsoo.ru/00adaab8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https://m.edsoo.ru/00adaab9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https://m.edsoo.ru/00adae28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Окислители и восстановители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https://m.edsoo.ru/00adb076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https://m.edsoo.ru/00adb486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3724CE" w:rsidRPr="003724CE" w:rsidTr="00750A8F">
        <w:trPr>
          <w:tblCellSpacing w:w="15" w:type="dxa"/>
        </w:trPr>
        <w:tc>
          <w:tcPr>
            <w:tcW w:w="309" w:type="dxa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77" w:type="dxa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https://m.edsoo.ru/ff0d61c6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724CE" w:rsidRPr="003724CE" w:rsidRDefault="003724CE" w:rsidP="003724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6070"/>
        <w:gridCol w:w="652"/>
        <w:gridCol w:w="1646"/>
        <w:gridCol w:w="1703"/>
        <w:gridCol w:w="1139"/>
        <w:gridCol w:w="3452"/>
      </w:tblGrid>
      <w:tr w:rsidR="003724CE" w:rsidRPr="003724CE" w:rsidTr="003724C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724CE" w:rsidRPr="003724CE" w:rsidTr="003724C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https://m.edsoo.ru/00adb59e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https://m.edsoo.ru/00adb6b6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https://m.edsoo.ru/00adb7e2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https://m.edsoo.ru/00adbac6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https://m.edsoo.ru/00adbcb0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https://m.edsoo.ru/00adbe9a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https://m.edsoo.ru/00adc28c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https://m.edsoo.ru/00adcade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https://m.edsoo.ru/00adcd68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Ионные уравнения реакций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https://m.edsoo.ru/00add448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https://m.edsoo.ru/00add5d8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https://m.edsoo.ru/00add8b2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https://m.edsoo.ru/00add9d4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https://m.edsoo.ru/00addd12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https://m.edsoo.ru/00addbfa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https://m.edsoo.ru/00addec0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https://m.edsoo.ru/00addfe2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https://m.edsoo.ru/00ade104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https://m.edsoo.ru/00ade348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https://m.edsoo.ru/00ade488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элементов VIА-группы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https://m.edsoo.ru/00ade64a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https://m.edsoo.ru/00ade802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https://m.edsoo.ru/00adea28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https://m.edsoo.ru/00adec8a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https://m.edsoo.ru/00adeea6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https://m.edsoo.ru/00adf004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https://m.edsoo.ru/00adf180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https://m.edsoo.ru/00adf306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https://m.edsoo.ru/00adf518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https://m.edsoo.ru/00adf68a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https://m.edsoo.ru/00adfc20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https://m.edsoo.ru/00adfd9c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https://m.edsoo.ru/00adfebe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Угольная кислота и её соли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https://m.edsoo.ru/00ae006c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https://m.edsoo.ru/00ae027e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https://m.edsoo.ru/00ae054e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https://m.edsoo.ru/00ae080a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https://m.edsoo.ru/00ae0bf2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https://m.edsoo.ru/00ae0e18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https://m.edsoo.ru/00ae103e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https://m.edsoo.ru/00ae1156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коррозии металлов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https://m.edsoo.ru/00ae1278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 и гидроксиды натрия и калия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https://m.edsoo.ru/00ae14b2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соединения кальция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https://m.edsoo.ru/00ae15e8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https://m.edsoo.ru/00ae1886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https://m.edsoo.ru/00ae1ae8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Амфотерные свойства оксида и гидроксида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https://m.edsoo.ru/00ae1c64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https://m.edsoo.ru/00ae1d86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Оксиды, гидроксиды и соли железа (II) и железа (III)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https://m.edsoo.ru/00ae35e6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https://m.edsoo.ru/00ae3de8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https://m.edsoo.ru/00ae1750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https://m.edsoo.ru/00ae3f50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химии в решении экологических проблем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https://m.edsoo.ru/00ae4270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https://m.edsoo.ru/00ae0d0a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https://m.edsoo.ru/00adb33c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3724C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https://m.edsoo.ru/00ad9cb2</w:t>
              </w:r>
            </w:hyperlink>
          </w:p>
        </w:tc>
      </w:tr>
      <w:tr w:rsidR="003724CE" w:rsidRPr="003724CE" w:rsidTr="003724CE">
        <w:trPr>
          <w:tblCellSpacing w:w="15" w:type="dxa"/>
        </w:trPr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4CE" w:rsidRPr="003724CE" w:rsidRDefault="003724CE" w:rsidP="003724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724C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3724CE" w:rsidRPr="003724CE" w:rsidRDefault="003724CE" w:rsidP="003724C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51A33" w:rsidRDefault="00D51A33" w:rsidP="0037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D51A33" w:rsidSect="00D51A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24CE" w:rsidRPr="003724CE" w:rsidRDefault="003724CE" w:rsidP="0037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3724CE" w:rsidRPr="003724CE" w:rsidRDefault="003724CE" w:rsidP="003724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3724CE" w:rsidRPr="003724CE" w:rsidRDefault="003724CE" w:rsidP="003724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724CE" w:rsidRPr="003724CE" w:rsidRDefault="003724CE" w:rsidP="003724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724CE" w:rsidRPr="003724CE" w:rsidRDefault="003724CE" w:rsidP="003724CE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724CE" w:rsidRPr="003724CE" w:rsidRDefault="003724CE" w:rsidP="003724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3724CE" w:rsidRPr="003724CE" w:rsidRDefault="003724CE" w:rsidP="003724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3724C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724CE" w:rsidRPr="003724CE" w:rsidRDefault="003724CE" w:rsidP="003724CE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24CE" w:rsidRPr="003724CE" w:rsidRDefault="003724CE" w:rsidP="003724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724CE" w:rsidRPr="003724CE" w:rsidRDefault="003724CE" w:rsidP="003724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724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E6F34" w:rsidRDefault="000E6F34"/>
    <w:sectPr w:rsidR="000E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2B5"/>
    <w:multiLevelType w:val="multilevel"/>
    <w:tmpl w:val="225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E40BD2"/>
    <w:multiLevelType w:val="multilevel"/>
    <w:tmpl w:val="3896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E8"/>
    <w:rsid w:val="000E6F34"/>
    <w:rsid w:val="00233CB5"/>
    <w:rsid w:val="003724CE"/>
    <w:rsid w:val="004B0BE8"/>
    <w:rsid w:val="00750A8F"/>
    <w:rsid w:val="00D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F069"/>
  <w15:docId w15:val="{CA859266-46E3-48B9-8939-772E73E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24CE"/>
  </w:style>
  <w:style w:type="paragraph" w:styleId="a3">
    <w:name w:val="Normal (Web)"/>
    <w:basedOn w:val="a"/>
    <w:uiPriority w:val="99"/>
    <w:unhideWhenUsed/>
    <w:rsid w:val="0037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4CE"/>
    <w:rPr>
      <w:b/>
      <w:bCs/>
    </w:rPr>
  </w:style>
  <w:style w:type="character" w:customStyle="1" w:styleId="placeholder-mask">
    <w:name w:val="placeholder-mask"/>
    <w:basedOn w:val="a0"/>
    <w:rsid w:val="003724CE"/>
  </w:style>
  <w:style w:type="character" w:customStyle="1" w:styleId="placeholder">
    <w:name w:val="placeholder"/>
    <w:basedOn w:val="a0"/>
    <w:rsid w:val="003724CE"/>
  </w:style>
  <w:style w:type="character" w:styleId="a5">
    <w:name w:val="Emphasis"/>
    <w:basedOn w:val="a0"/>
    <w:uiPriority w:val="20"/>
    <w:qFormat/>
    <w:rsid w:val="003724CE"/>
    <w:rPr>
      <w:i/>
      <w:iCs/>
    </w:rPr>
  </w:style>
  <w:style w:type="character" w:styleId="a6">
    <w:name w:val="Hyperlink"/>
    <w:basedOn w:val="a0"/>
    <w:uiPriority w:val="99"/>
    <w:semiHidden/>
    <w:unhideWhenUsed/>
    <w:rsid w:val="003724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4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2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9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5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9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37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3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7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8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4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4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3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04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6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4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3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3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6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6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7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2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7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1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5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4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5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6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8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5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3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2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6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9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5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6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4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9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2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1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4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9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44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30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2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41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1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6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40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8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8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6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2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0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0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4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9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7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6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8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10265</Words>
  <Characters>58514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Ystikada</cp:lastModifiedBy>
  <cp:revision>5</cp:revision>
  <dcterms:created xsi:type="dcterms:W3CDTF">2024-09-09T12:40:00Z</dcterms:created>
  <dcterms:modified xsi:type="dcterms:W3CDTF">2024-11-13T02:32:00Z</dcterms:modified>
</cp:coreProperties>
</file>